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09" w:rsidRDefault="00ED6E09" w:rsidP="00ED6E09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№1</w:t>
      </w:r>
    </w:p>
    <w:p w:rsidR="00ED6E09" w:rsidRDefault="00ED6E09" w:rsidP="00ED6E09">
      <w:pPr>
        <w:rPr>
          <w:sz w:val="28"/>
          <w:szCs w:val="28"/>
        </w:rPr>
      </w:pPr>
      <w:r>
        <w:rPr>
          <w:sz w:val="28"/>
          <w:szCs w:val="28"/>
        </w:rPr>
        <w:t xml:space="preserve">По представленному </w:t>
      </w:r>
      <w:r w:rsidR="003F6528">
        <w:rPr>
          <w:sz w:val="28"/>
          <w:szCs w:val="28"/>
        </w:rPr>
        <w:t>термодинамическому</w:t>
      </w:r>
      <w:r>
        <w:rPr>
          <w:sz w:val="28"/>
          <w:szCs w:val="28"/>
        </w:rPr>
        <w:t xml:space="preserve"> циклу описать работу теплового двигателя: </w:t>
      </w:r>
    </w:p>
    <w:p w:rsidR="00ED6E09" w:rsidRDefault="00ED6E09" w:rsidP="00ED6E09">
      <w:pPr>
        <w:jc w:val="center"/>
        <w:rPr>
          <w:sz w:val="28"/>
          <w:szCs w:val="28"/>
        </w:rPr>
      </w:pPr>
      <w:r w:rsidRPr="00FC2D7A">
        <w:rPr>
          <w:sz w:val="28"/>
          <w:szCs w:val="28"/>
        </w:rPr>
        <w:t>Двигатель внутреннего сгорания (</w:t>
      </w:r>
      <w:r>
        <w:rPr>
          <w:sz w:val="28"/>
          <w:szCs w:val="28"/>
        </w:rPr>
        <w:t>карбюраторный</w:t>
      </w:r>
      <w:r w:rsidRPr="00FC2D7A">
        <w:rPr>
          <w:sz w:val="28"/>
          <w:szCs w:val="28"/>
        </w:rPr>
        <w:t>):</w:t>
      </w:r>
    </w:p>
    <w:p w:rsidR="00ED6E09" w:rsidRDefault="00ED6E09" w:rsidP="000D2AE0">
      <w:pPr>
        <w:jc w:val="center"/>
        <w:rPr>
          <w:sz w:val="28"/>
          <w:szCs w:val="28"/>
        </w:rPr>
      </w:pPr>
    </w:p>
    <w:p w:rsidR="00ED6E09" w:rsidRDefault="00ED6E09" w:rsidP="000D2AE0">
      <w:pPr>
        <w:jc w:val="center"/>
        <w:rPr>
          <w:sz w:val="28"/>
          <w:szCs w:val="28"/>
        </w:rPr>
      </w:pPr>
      <w:r w:rsidRPr="00ED6E09">
        <w:rPr>
          <w:noProof/>
          <w:sz w:val="28"/>
          <w:szCs w:val="28"/>
          <w:lang w:eastAsia="ru-RU"/>
        </w:rPr>
        <w:drawing>
          <wp:inline distT="0" distB="0" distL="0" distR="0">
            <wp:extent cx="5715000" cy="3810000"/>
            <wp:effectExtent l="19050" t="0" r="0" b="0"/>
            <wp:docPr id="2" name="Рисунок 35" descr="H:\01\1\ФИЗИКА\ФИЗИКА\К урокам физики 2011-12\10 кл\Термодинамика\Картинки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:\01\1\ФИЗИКА\ФИЗИКА\К урокам физики 2011-12\10 кл\Термодинамика\Картинки\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E09" w:rsidRDefault="00ED6E09" w:rsidP="000D2AE0">
      <w:pPr>
        <w:jc w:val="center"/>
        <w:rPr>
          <w:sz w:val="28"/>
          <w:szCs w:val="28"/>
        </w:rPr>
      </w:pPr>
    </w:p>
    <w:p w:rsidR="000D2AE0" w:rsidRPr="00FC2D7A" w:rsidRDefault="000D2AE0" w:rsidP="000D2AE0">
      <w:pPr>
        <w:jc w:val="center"/>
        <w:rPr>
          <w:sz w:val="28"/>
          <w:szCs w:val="28"/>
        </w:rPr>
      </w:pPr>
      <w:r>
        <w:rPr>
          <w:sz w:val="28"/>
          <w:szCs w:val="28"/>
        </w:rPr>
        <w:t>(вписать в таблицу название тактов работы ДВ</w:t>
      </w:r>
      <w:proofErr w:type="gramStart"/>
      <w:r>
        <w:rPr>
          <w:sz w:val="28"/>
          <w:szCs w:val="28"/>
        </w:rPr>
        <w:t>С(</w:t>
      </w:r>
      <w:proofErr w:type="gramEnd"/>
      <w:r>
        <w:rPr>
          <w:sz w:val="28"/>
          <w:szCs w:val="28"/>
        </w:rPr>
        <w:t xml:space="preserve">к) и поставить им </w:t>
      </w:r>
      <w:r w:rsidR="00BD3ABB">
        <w:rPr>
          <w:sz w:val="28"/>
          <w:szCs w:val="28"/>
        </w:rPr>
        <w:t>в соответств</w:t>
      </w:r>
      <w:r>
        <w:rPr>
          <w:sz w:val="28"/>
          <w:szCs w:val="28"/>
        </w:rPr>
        <w:t>ие процессы на диаграмме</w:t>
      </w:r>
      <w:r w:rsidR="00F83061">
        <w:rPr>
          <w:sz w:val="28"/>
          <w:szCs w:val="28"/>
        </w:rPr>
        <w:t xml:space="preserve"> Схема 1а</w:t>
      </w:r>
      <w:r>
        <w:rPr>
          <w:sz w:val="28"/>
          <w:szCs w:val="28"/>
        </w:rPr>
        <w:t>)</w:t>
      </w:r>
    </w:p>
    <w:tbl>
      <w:tblPr>
        <w:tblW w:w="9956" w:type="dxa"/>
        <w:tblInd w:w="-728" w:type="dxa"/>
        <w:tblCellMar>
          <w:left w:w="0" w:type="dxa"/>
          <w:right w:w="0" w:type="dxa"/>
        </w:tblCellMar>
        <w:tblLook w:val="04A0"/>
      </w:tblPr>
      <w:tblGrid>
        <w:gridCol w:w="2758"/>
        <w:gridCol w:w="4320"/>
        <w:gridCol w:w="2878"/>
      </w:tblGrid>
      <w:tr w:rsidR="00FC2D7A" w:rsidRPr="00FC2D7A" w:rsidTr="00FC2D7A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FC2D7A" w:rsidP="00FC2D7A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Такты работы </w:t>
            </w: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FC2D7A" w:rsidP="00FC2D7A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Название </w:t>
            </w: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FC2D7A" w:rsidP="00FC2D7A">
            <w:pPr>
              <w:rPr>
                <w:sz w:val="28"/>
                <w:szCs w:val="28"/>
              </w:rPr>
            </w:pPr>
            <w:r w:rsidRPr="00FC2D7A">
              <w:rPr>
                <w:b/>
                <w:bCs/>
                <w:sz w:val="28"/>
                <w:szCs w:val="28"/>
              </w:rPr>
              <w:t xml:space="preserve">Процессы </w:t>
            </w:r>
          </w:p>
        </w:tc>
      </w:tr>
      <w:tr w:rsidR="00FC2D7A" w:rsidRPr="00FC2D7A" w:rsidTr="00FC2D7A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2D7A" w:rsidRPr="00FC2D7A" w:rsidRDefault="00FC2D7A" w:rsidP="00FC2D7A">
            <w:pPr>
              <w:rPr>
                <w:sz w:val="28"/>
                <w:szCs w:val="28"/>
              </w:rPr>
            </w:pPr>
          </w:p>
        </w:tc>
      </w:tr>
      <w:tr w:rsidR="00FC2D7A" w:rsidRPr="00FC2D7A" w:rsidTr="00FC2D7A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2D7A" w:rsidRPr="00FC2D7A" w:rsidRDefault="00FC2D7A" w:rsidP="00FC2D7A">
            <w:pPr>
              <w:rPr>
                <w:sz w:val="28"/>
                <w:szCs w:val="28"/>
              </w:rPr>
            </w:pPr>
          </w:p>
        </w:tc>
      </w:tr>
      <w:tr w:rsidR="00FC2D7A" w:rsidRPr="00FC2D7A" w:rsidTr="00FC2D7A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2D7A" w:rsidRPr="00FC2D7A" w:rsidRDefault="00FC2D7A" w:rsidP="00FC2D7A">
            <w:pPr>
              <w:rPr>
                <w:sz w:val="28"/>
                <w:szCs w:val="28"/>
              </w:rPr>
            </w:pPr>
          </w:p>
        </w:tc>
      </w:tr>
      <w:tr w:rsidR="00FC2D7A" w:rsidRPr="00FC2D7A" w:rsidTr="00FC2D7A">
        <w:trPr>
          <w:trHeight w:val="584"/>
        </w:trPr>
        <w:tc>
          <w:tcPr>
            <w:tcW w:w="2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A266B" w:rsidRPr="00FC2D7A" w:rsidRDefault="005A266B" w:rsidP="00FC2D7A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2D7A" w:rsidRPr="00FC2D7A" w:rsidRDefault="00FC2D7A" w:rsidP="00FC2D7A">
            <w:pPr>
              <w:rPr>
                <w:sz w:val="28"/>
                <w:szCs w:val="28"/>
              </w:rPr>
            </w:pPr>
          </w:p>
        </w:tc>
      </w:tr>
    </w:tbl>
    <w:p w:rsidR="00E6375B" w:rsidRDefault="00E6375B" w:rsidP="00F97501">
      <w:pPr>
        <w:rPr>
          <w:rFonts w:ascii="Times New Roman" w:hAnsi="Times New Roman" w:cs="Times New Roman"/>
          <w:sz w:val="28"/>
          <w:szCs w:val="28"/>
        </w:rPr>
      </w:pPr>
    </w:p>
    <w:p w:rsidR="00AF4E69" w:rsidRDefault="00AF4E69" w:rsidP="00AF4E69">
      <w:pPr>
        <w:tabs>
          <w:tab w:val="left" w:pos="4110"/>
        </w:tabs>
        <w:jc w:val="center"/>
        <w:rPr>
          <w:b/>
          <w:color w:val="C00000"/>
          <w:sz w:val="32"/>
          <w:szCs w:val="32"/>
        </w:rPr>
      </w:pPr>
      <w:r w:rsidRPr="003F6528">
        <w:rPr>
          <w:b/>
          <w:color w:val="C00000"/>
          <w:sz w:val="32"/>
          <w:szCs w:val="32"/>
        </w:rPr>
        <w:t>Схема №1</w:t>
      </w:r>
    </w:p>
    <w:p w:rsidR="00AF4E69" w:rsidRPr="00F97501" w:rsidRDefault="00AF4E69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Pr="00F97501" w:rsidRDefault="00313D0D" w:rsidP="00F975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5" style="position:absolute;margin-left:25.25pt;margin-top:143.7pt;width:109.2pt;height:36.9pt;rotation:2378886fd;z-index:251665408" arcsize="10923f" strokecolor="white [3212]">
            <v:textbox style="mso-next-textbox:#_x0000_s1035">
              <w:txbxContent>
                <w:p w:rsidR="008975C5" w:rsidRPr="008975C5" w:rsidRDefault="008975C5" w:rsidP="008975C5">
                  <w:pPr>
                    <w:rPr>
                      <w:b/>
                    </w:rPr>
                  </w:pPr>
                  <w:r w:rsidRPr="008975C5">
                    <w:rPr>
                      <w:b/>
                    </w:rPr>
                    <w:t>Изотермическое</w:t>
                  </w:r>
                  <w:r>
                    <w:rPr>
                      <w:b/>
                    </w:rPr>
                    <w:t xml:space="preserve"> сжатие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oundrect id="_x0000_s1034" style="position:absolute;margin-left:106.35pt;margin-top:43.7pt;width:103.7pt;height:47.4pt;rotation:1702588fd;z-index:251664384" arcsize="10923f" strokecolor="white [3212]">
            <v:textbox>
              <w:txbxContent>
                <w:p w:rsidR="008975C5" w:rsidRPr="008975C5" w:rsidRDefault="008975C5">
                  <w:pPr>
                    <w:rPr>
                      <w:b/>
                    </w:rPr>
                  </w:pPr>
                  <w:r w:rsidRPr="008975C5">
                    <w:rPr>
                      <w:b/>
                    </w:rPr>
                    <w:t>Изотермическое расширение</w:t>
                  </w:r>
                </w:p>
              </w:txbxContent>
            </v:textbox>
          </v:roundrect>
        </w:pict>
      </w:r>
      <w:r w:rsidR="00AF4E69" w:rsidRPr="00AF4E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886200"/>
            <wp:effectExtent l="19050" t="0" r="3175" b="0"/>
            <wp:docPr id="4" name="Рисунок 36" descr="H:\01\1\ФИЗИКА\ФИЗИКА\К урокам физики 2011-12\10 кл\Термодинамика\Картинки\6569_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:\01\1\ФИЗИКА\ФИЗИКА\К урокам физики 2011-12\10 кл\Термодинамика\Картинки\6569_004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09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ED6E09" w:rsidRDefault="00ED6E09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8975C5" w:rsidRDefault="008975C5" w:rsidP="00F97501">
      <w:pPr>
        <w:rPr>
          <w:rFonts w:ascii="Times New Roman" w:hAnsi="Times New Roman" w:cs="Times New Roman"/>
          <w:sz w:val="28"/>
          <w:szCs w:val="28"/>
        </w:rPr>
      </w:pPr>
    </w:p>
    <w:p w:rsidR="003F6528" w:rsidRPr="003F6528" w:rsidRDefault="003F6528" w:rsidP="003F6528">
      <w:pPr>
        <w:rPr>
          <w:rFonts w:ascii="Times New Roman" w:hAnsi="Times New Roman" w:cs="Times New Roman"/>
          <w:sz w:val="28"/>
          <w:szCs w:val="28"/>
        </w:rPr>
      </w:pPr>
    </w:p>
    <w:sectPr w:rsidR="003F6528" w:rsidRPr="003F6528" w:rsidSect="0024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B2D"/>
    <w:rsid w:val="000C0D61"/>
    <w:rsid w:val="000D2AE0"/>
    <w:rsid w:val="0015651D"/>
    <w:rsid w:val="001B5B73"/>
    <w:rsid w:val="00245B16"/>
    <w:rsid w:val="0025335A"/>
    <w:rsid w:val="00313D0D"/>
    <w:rsid w:val="0035555F"/>
    <w:rsid w:val="003766A2"/>
    <w:rsid w:val="003E40D4"/>
    <w:rsid w:val="003F6528"/>
    <w:rsid w:val="00407D6E"/>
    <w:rsid w:val="005A266B"/>
    <w:rsid w:val="005B1718"/>
    <w:rsid w:val="006524BF"/>
    <w:rsid w:val="008975C5"/>
    <w:rsid w:val="00906332"/>
    <w:rsid w:val="00AF4E69"/>
    <w:rsid w:val="00BD3ABB"/>
    <w:rsid w:val="00C35F43"/>
    <w:rsid w:val="00C41B2D"/>
    <w:rsid w:val="00CF313F"/>
    <w:rsid w:val="00DF1E03"/>
    <w:rsid w:val="00E6375B"/>
    <w:rsid w:val="00E777B7"/>
    <w:rsid w:val="00ED6E09"/>
    <w:rsid w:val="00F55C65"/>
    <w:rsid w:val="00F71F1F"/>
    <w:rsid w:val="00F83061"/>
    <w:rsid w:val="00F97501"/>
    <w:rsid w:val="00FC2D7A"/>
    <w:rsid w:val="00FE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Тарунова ЛЛ</dc:creator>
  <cp:lastModifiedBy>Тарунова ЛЛ</cp:lastModifiedBy>
  <cp:revision>2</cp:revision>
  <cp:lastPrinted>2017-03-29T10:00:00Z</cp:lastPrinted>
  <dcterms:created xsi:type="dcterms:W3CDTF">2017-11-30T20:16:00Z</dcterms:created>
  <dcterms:modified xsi:type="dcterms:W3CDTF">2017-11-30T20:16:00Z</dcterms:modified>
</cp:coreProperties>
</file>